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C51B319" w14:textId="7EC6ACEA" w:rsidR="009A4E6C" w:rsidRDefault="009A4E6C" w:rsidP="0005476A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noProof/>
          <w:sz w:val="24"/>
          <w:szCs w:val="24"/>
        </w:rPr>
        <w:drawing>
          <wp:inline distT="0" distB="0" distL="0" distR="0" wp14:anchorId="26E48D96" wp14:editId="22F5BEAC">
            <wp:extent cx="5760720" cy="590550"/>
            <wp:effectExtent l="0" t="0" r="0" b="0"/>
            <wp:docPr id="690291192" name="Obraz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90291192" name="Obraz 690291192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5905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0BDEEFB" w14:textId="77777777" w:rsidR="009A4E6C" w:rsidRDefault="009A4E6C" w:rsidP="0005476A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566D78AF" w14:textId="6E8F6739" w:rsidR="009A4E6C" w:rsidRPr="00F9402A" w:rsidRDefault="00940AA3" w:rsidP="0005476A">
      <w:pPr>
        <w:jc w:val="center"/>
        <w:rPr>
          <w:rFonts w:cstheme="minorHAnsi"/>
          <w:b/>
          <w:sz w:val="32"/>
          <w:szCs w:val="32"/>
          <w:u w:val="single"/>
        </w:rPr>
      </w:pPr>
      <w:r w:rsidRPr="00F9402A">
        <w:rPr>
          <w:rFonts w:cstheme="minorHAnsi"/>
          <w:b/>
          <w:sz w:val="32"/>
          <w:szCs w:val="32"/>
          <w:u w:val="single"/>
        </w:rPr>
        <w:t>Szkolenie w zakresie dendrologii wraz z aspektami ochrony prawnej drzew i krzewów</w:t>
      </w:r>
    </w:p>
    <w:p w14:paraId="5FFE69BC" w14:textId="11D60B61" w:rsidR="00F9402A" w:rsidRDefault="00940AA3" w:rsidP="00F9402A">
      <w:pPr>
        <w:jc w:val="center"/>
        <w:rPr>
          <w:rFonts w:cstheme="minorHAnsi"/>
          <w:bCs/>
          <w:sz w:val="32"/>
          <w:szCs w:val="32"/>
        </w:rPr>
      </w:pPr>
      <w:r w:rsidRPr="00F9402A">
        <w:rPr>
          <w:rFonts w:cstheme="minorHAnsi"/>
          <w:bCs/>
          <w:sz w:val="32"/>
          <w:szCs w:val="32"/>
        </w:rPr>
        <w:t>28 – 29</w:t>
      </w:r>
      <w:r w:rsidR="007E7C95">
        <w:rPr>
          <w:rFonts w:cstheme="minorHAnsi"/>
          <w:bCs/>
          <w:sz w:val="32"/>
          <w:szCs w:val="32"/>
        </w:rPr>
        <w:t xml:space="preserve"> października</w:t>
      </w:r>
      <w:r w:rsidR="007E7C95" w:rsidRPr="00F9402A">
        <w:rPr>
          <w:rFonts w:cstheme="minorHAnsi"/>
          <w:bCs/>
          <w:sz w:val="32"/>
          <w:szCs w:val="32"/>
        </w:rPr>
        <w:t xml:space="preserve"> </w:t>
      </w:r>
      <w:r w:rsidRPr="00F9402A">
        <w:rPr>
          <w:rFonts w:cstheme="minorHAnsi"/>
          <w:bCs/>
          <w:sz w:val="32"/>
          <w:szCs w:val="32"/>
        </w:rPr>
        <w:t xml:space="preserve">2025r.           </w:t>
      </w:r>
    </w:p>
    <w:p w14:paraId="66D99885" w14:textId="32E6EC27" w:rsidR="009A4E6C" w:rsidRPr="00F9402A" w:rsidRDefault="00940AA3" w:rsidP="00F9402A">
      <w:pPr>
        <w:jc w:val="center"/>
        <w:rPr>
          <w:rFonts w:cstheme="minorHAnsi"/>
          <w:bCs/>
          <w:sz w:val="32"/>
          <w:szCs w:val="32"/>
        </w:rPr>
      </w:pPr>
      <w:r w:rsidRPr="00F9402A">
        <w:rPr>
          <w:rFonts w:cstheme="minorHAnsi"/>
          <w:bCs/>
          <w:sz w:val="32"/>
          <w:szCs w:val="32"/>
        </w:rPr>
        <w:t xml:space="preserve">                                                                         </w:t>
      </w:r>
      <w:r w:rsidR="00F9402A">
        <w:rPr>
          <w:rFonts w:cstheme="minorHAnsi"/>
          <w:bCs/>
          <w:sz w:val="32"/>
          <w:szCs w:val="32"/>
        </w:rPr>
        <w:t xml:space="preserve">               </w:t>
      </w:r>
    </w:p>
    <w:p w14:paraId="5A71821C" w14:textId="2DC778EB" w:rsidR="0005476A" w:rsidRPr="00F9402A" w:rsidRDefault="00196A61" w:rsidP="0005476A">
      <w:pPr>
        <w:jc w:val="center"/>
        <w:rPr>
          <w:rFonts w:cstheme="minorHAnsi"/>
          <w:b/>
          <w:sz w:val="32"/>
          <w:szCs w:val="32"/>
        </w:rPr>
      </w:pPr>
      <w:r w:rsidRPr="00F9402A">
        <w:rPr>
          <w:rFonts w:cstheme="minorHAnsi"/>
          <w:b/>
          <w:sz w:val="32"/>
          <w:szCs w:val="32"/>
        </w:rPr>
        <w:t>Program</w:t>
      </w:r>
      <w:r w:rsidR="009A4E6C" w:rsidRPr="00F9402A">
        <w:rPr>
          <w:rFonts w:cstheme="minorHAnsi"/>
          <w:b/>
          <w:sz w:val="32"/>
          <w:szCs w:val="32"/>
        </w:rPr>
        <w:t xml:space="preserve"> szkolenia</w:t>
      </w:r>
    </w:p>
    <w:p w14:paraId="4608B3CC" w14:textId="23F33B58" w:rsidR="0005476A" w:rsidRPr="00F9402A" w:rsidRDefault="009A4E6C" w:rsidP="0005476A">
      <w:pPr>
        <w:spacing w:after="0" w:line="240" w:lineRule="auto"/>
        <w:rPr>
          <w:rFonts w:cstheme="minorHAnsi"/>
          <w:b/>
        </w:rPr>
      </w:pPr>
      <w:r w:rsidRPr="00F9402A">
        <w:rPr>
          <w:rFonts w:cstheme="minorHAnsi"/>
          <w:b/>
        </w:rPr>
        <w:t>Dzień I</w:t>
      </w:r>
    </w:p>
    <w:p w14:paraId="21239E86" w14:textId="77777777" w:rsidR="009A4E6C" w:rsidRPr="00F9402A" w:rsidRDefault="009A4E6C" w:rsidP="0005476A">
      <w:pPr>
        <w:spacing w:after="0" w:line="240" w:lineRule="auto"/>
        <w:rPr>
          <w:rFonts w:cstheme="minorHAnsi"/>
          <w:b/>
        </w:rPr>
      </w:pPr>
    </w:p>
    <w:p w14:paraId="56E66D1A" w14:textId="36AFC259" w:rsidR="0005476A" w:rsidRPr="00F9402A" w:rsidRDefault="0005476A" w:rsidP="00856FF7">
      <w:pPr>
        <w:spacing w:after="0" w:line="360" w:lineRule="auto"/>
        <w:jc w:val="both"/>
        <w:rPr>
          <w:rFonts w:cstheme="minorHAnsi"/>
        </w:rPr>
      </w:pPr>
      <w:r w:rsidRPr="00F9402A">
        <w:rPr>
          <w:rFonts w:cstheme="minorHAnsi"/>
        </w:rPr>
        <w:t>1. Wykład wprowadzający – omówienie zasobów przyrodniczych prószkowskiej Pomologii</w:t>
      </w:r>
      <w:r w:rsidR="00F9402A">
        <w:rPr>
          <w:rFonts w:cstheme="minorHAnsi"/>
        </w:rPr>
        <w:t>;</w:t>
      </w:r>
    </w:p>
    <w:p w14:paraId="41A625EE" w14:textId="742B2823" w:rsidR="0005476A" w:rsidRPr="00F9402A" w:rsidRDefault="0005476A" w:rsidP="00856FF7">
      <w:pPr>
        <w:pStyle w:val="NormalnyWeb"/>
        <w:spacing w:before="0" w:beforeAutospacing="0" w:after="0" w:afterAutospacing="0" w:line="360" w:lineRule="auto"/>
        <w:jc w:val="both"/>
        <w:rPr>
          <w:rFonts w:asciiTheme="minorHAnsi" w:hAnsiTheme="minorHAnsi" w:cstheme="minorHAnsi"/>
          <w:sz w:val="22"/>
          <w:szCs w:val="22"/>
        </w:rPr>
      </w:pPr>
      <w:r w:rsidRPr="00F9402A">
        <w:rPr>
          <w:rFonts w:asciiTheme="minorHAnsi" w:hAnsiTheme="minorHAnsi" w:cstheme="minorHAnsi"/>
          <w:sz w:val="22"/>
          <w:szCs w:val="22"/>
        </w:rPr>
        <w:t>2. Rozpoznawanie drzew i krzewów w stanie bezlistnym</w:t>
      </w:r>
      <w:r w:rsidR="00F9402A">
        <w:rPr>
          <w:rFonts w:asciiTheme="minorHAnsi" w:hAnsiTheme="minorHAnsi" w:cstheme="minorHAnsi"/>
          <w:sz w:val="22"/>
          <w:szCs w:val="22"/>
        </w:rPr>
        <w:t>;</w:t>
      </w:r>
    </w:p>
    <w:p w14:paraId="5215B20B" w14:textId="0FBF9F16" w:rsidR="0005476A" w:rsidRPr="00F9402A" w:rsidRDefault="0005476A" w:rsidP="00856FF7">
      <w:pPr>
        <w:pStyle w:val="NormalnyWeb"/>
        <w:spacing w:before="0" w:beforeAutospacing="0" w:after="0" w:afterAutospacing="0" w:line="360" w:lineRule="auto"/>
        <w:jc w:val="both"/>
        <w:rPr>
          <w:rStyle w:val="Pogrubienie"/>
          <w:rFonts w:asciiTheme="minorHAnsi" w:hAnsiTheme="minorHAnsi" w:cstheme="minorHAnsi"/>
          <w:b w:val="0"/>
          <w:sz w:val="22"/>
          <w:szCs w:val="22"/>
        </w:rPr>
      </w:pPr>
      <w:r w:rsidRPr="00F9402A">
        <w:rPr>
          <w:rStyle w:val="Pogrubienie"/>
          <w:rFonts w:asciiTheme="minorHAnsi" w:hAnsiTheme="minorHAnsi" w:cstheme="minorHAnsi"/>
          <w:b w:val="0"/>
          <w:sz w:val="22"/>
          <w:szCs w:val="22"/>
        </w:rPr>
        <w:t>3. Podniesienia świadomości prowadzących postępowania w zakresie usuwania drzew</w:t>
      </w:r>
      <w:r w:rsidR="00856FF7" w:rsidRPr="00F9402A">
        <w:rPr>
          <w:rStyle w:val="Pogrubienie"/>
          <w:rFonts w:asciiTheme="minorHAnsi" w:hAnsiTheme="minorHAnsi" w:cstheme="minorHAnsi"/>
          <w:b w:val="0"/>
          <w:sz w:val="22"/>
          <w:szCs w:val="22"/>
        </w:rPr>
        <w:t xml:space="preserve"> </w:t>
      </w:r>
      <w:r w:rsidRPr="00F9402A">
        <w:rPr>
          <w:rStyle w:val="Pogrubienie"/>
          <w:rFonts w:asciiTheme="minorHAnsi" w:hAnsiTheme="minorHAnsi" w:cstheme="minorHAnsi"/>
          <w:b w:val="0"/>
          <w:sz w:val="22"/>
          <w:szCs w:val="22"/>
        </w:rPr>
        <w:t>i krzewów odnośnie znaczenia ochrony gatunkowej i ochrony bioróżnorodności</w:t>
      </w:r>
      <w:r w:rsidR="00F9402A">
        <w:rPr>
          <w:rStyle w:val="Pogrubienie"/>
          <w:rFonts w:asciiTheme="minorHAnsi" w:hAnsiTheme="minorHAnsi" w:cstheme="minorHAnsi"/>
          <w:b w:val="0"/>
          <w:sz w:val="22"/>
          <w:szCs w:val="22"/>
        </w:rPr>
        <w:t>;</w:t>
      </w:r>
    </w:p>
    <w:p w14:paraId="6CC2433E" w14:textId="4546BECC" w:rsidR="0005476A" w:rsidRPr="00F9402A" w:rsidRDefault="0005476A" w:rsidP="00856FF7">
      <w:pPr>
        <w:pStyle w:val="NormalnyWeb"/>
        <w:spacing w:before="0" w:beforeAutospacing="0" w:after="0" w:afterAutospacing="0" w:line="360" w:lineRule="auto"/>
        <w:jc w:val="both"/>
        <w:rPr>
          <w:rStyle w:val="Pogrubienie"/>
          <w:rFonts w:asciiTheme="minorHAnsi" w:hAnsiTheme="minorHAnsi" w:cstheme="minorHAnsi"/>
          <w:b w:val="0"/>
          <w:sz w:val="22"/>
          <w:szCs w:val="22"/>
        </w:rPr>
      </w:pPr>
      <w:r w:rsidRPr="00F9402A">
        <w:rPr>
          <w:rStyle w:val="Pogrubienie"/>
          <w:rFonts w:asciiTheme="minorHAnsi" w:hAnsiTheme="minorHAnsi" w:cstheme="minorHAnsi"/>
          <w:b w:val="0"/>
          <w:sz w:val="22"/>
          <w:szCs w:val="22"/>
        </w:rPr>
        <w:t>4. Zapoznanie z gatunkami chronionymi zwierząt i ptaków, zasiedlającymi drzewa, krzewy</w:t>
      </w:r>
      <w:r w:rsidR="00F9402A">
        <w:rPr>
          <w:rStyle w:val="Pogrubienie"/>
          <w:rFonts w:asciiTheme="minorHAnsi" w:hAnsiTheme="minorHAnsi" w:cstheme="minorHAnsi"/>
          <w:b w:val="0"/>
          <w:sz w:val="22"/>
          <w:szCs w:val="22"/>
        </w:rPr>
        <w:t xml:space="preserve">                                         </w:t>
      </w:r>
      <w:r w:rsidR="00856FF7" w:rsidRPr="00F9402A">
        <w:rPr>
          <w:rStyle w:val="Pogrubienie"/>
          <w:rFonts w:asciiTheme="minorHAnsi" w:hAnsiTheme="minorHAnsi" w:cstheme="minorHAnsi"/>
          <w:b w:val="0"/>
          <w:sz w:val="22"/>
          <w:szCs w:val="22"/>
        </w:rPr>
        <w:t xml:space="preserve"> </w:t>
      </w:r>
      <w:r w:rsidRPr="00F9402A">
        <w:rPr>
          <w:rStyle w:val="Pogrubienie"/>
          <w:rFonts w:asciiTheme="minorHAnsi" w:hAnsiTheme="minorHAnsi" w:cstheme="minorHAnsi"/>
          <w:b w:val="0"/>
          <w:sz w:val="22"/>
          <w:szCs w:val="22"/>
        </w:rPr>
        <w:t>i zadrzewienia</w:t>
      </w:r>
      <w:r w:rsidR="00F9402A">
        <w:rPr>
          <w:rStyle w:val="Pogrubienie"/>
          <w:rFonts w:asciiTheme="minorHAnsi" w:hAnsiTheme="minorHAnsi" w:cstheme="minorHAnsi"/>
          <w:b w:val="0"/>
          <w:sz w:val="22"/>
          <w:szCs w:val="22"/>
        </w:rPr>
        <w:t>;</w:t>
      </w:r>
    </w:p>
    <w:p w14:paraId="1C7FAAB8" w14:textId="6D224FD4" w:rsidR="0005476A" w:rsidRPr="00F9402A" w:rsidRDefault="0005476A" w:rsidP="00856FF7">
      <w:pPr>
        <w:pStyle w:val="NormalnyWeb"/>
        <w:spacing w:before="0" w:beforeAutospacing="0" w:after="0" w:afterAutospacing="0" w:line="360" w:lineRule="auto"/>
        <w:jc w:val="both"/>
        <w:rPr>
          <w:rStyle w:val="Pogrubienie"/>
          <w:rFonts w:asciiTheme="minorHAnsi" w:hAnsiTheme="minorHAnsi" w:cstheme="minorHAnsi"/>
          <w:b w:val="0"/>
          <w:sz w:val="22"/>
          <w:szCs w:val="22"/>
        </w:rPr>
      </w:pPr>
      <w:r w:rsidRPr="00F9402A">
        <w:rPr>
          <w:rStyle w:val="Pogrubienie"/>
          <w:rFonts w:asciiTheme="minorHAnsi" w:hAnsiTheme="minorHAnsi" w:cstheme="minorHAnsi"/>
          <w:b w:val="0"/>
          <w:sz w:val="22"/>
          <w:szCs w:val="22"/>
        </w:rPr>
        <w:t>5. Zapoznanie ze sposobami identyfikacji gatunków chronionych w trakcie oględzin oraz</w:t>
      </w:r>
      <w:r w:rsidR="00856FF7" w:rsidRPr="00F9402A">
        <w:rPr>
          <w:rStyle w:val="Pogrubienie"/>
          <w:rFonts w:asciiTheme="minorHAnsi" w:hAnsiTheme="minorHAnsi" w:cstheme="minorHAnsi"/>
          <w:b w:val="0"/>
          <w:sz w:val="22"/>
          <w:szCs w:val="22"/>
        </w:rPr>
        <w:t xml:space="preserve"> </w:t>
      </w:r>
      <w:r w:rsidRPr="00F9402A">
        <w:rPr>
          <w:rStyle w:val="Pogrubienie"/>
          <w:rFonts w:asciiTheme="minorHAnsi" w:hAnsiTheme="minorHAnsi" w:cstheme="minorHAnsi"/>
          <w:b w:val="0"/>
          <w:sz w:val="22"/>
          <w:szCs w:val="22"/>
        </w:rPr>
        <w:t>z metodami inwentaryzacji</w:t>
      </w:r>
      <w:r w:rsidR="00F9402A">
        <w:rPr>
          <w:rStyle w:val="Pogrubienie"/>
          <w:rFonts w:asciiTheme="minorHAnsi" w:hAnsiTheme="minorHAnsi" w:cstheme="minorHAnsi"/>
          <w:b w:val="0"/>
          <w:sz w:val="22"/>
          <w:szCs w:val="22"/>
        </w:rPr>
        <w:t>;</w:t>
      </w:r>
    </w:p>
    <w:p w14:paraId="38B25D98" w14:textId="585D7299" w:rsidR="0005476A" w:rsidRPr="00F9402A" w:rsidRDefault="0005476A" w:rsidP="00856FF7">
      <w:pPr>
        <w:pStyle w:val="NormalnyWeb"/>
        <w:spacing w:before="0" w:beforeAutospacing="0" w:after="0" w:afterAutospacing="0" w:line="360" w:lineRule="auto"/>
        <w:jc w:val="both"/>
        <w:rPr>
          <w:rStyle w:val="Pogrubienie"/>
          <w:rFonts w:asciiTheme="minorHAnsi" w:hAnsiTheme="minorHAnsi" w:cstheme="minorHAnsi"/>
          <w:b w:val="0"/>
          <w:sz w:val="22"/>
          <w:szCs w:val="22"/>
        </w:rPr>
      </w:pPr>
      <w:r w:rsidRPr="00F9402A">
        <w:rPr>
          <w:rStyle w:val="Pogrubienie"/>
          <w:rFonts w:asciiTheme="minorHAnsi" w:hAnsiTheme="minorHAnsi" w:cstheme="minorHAnsi"/>
          <w:b w:val="0"/>
          <w:sz w:val="22"/>
          <w:szCs w:val="22"/>
        </w:rPr>
        <w:t>6. Zapoznanie z analizą prawnych aspektów ochrony gatunkowej drzew, krzewów i grzybów</w:t>
      </w:r>
      <w:r w:rsidR="00F9402A">
        <w:rPr>
          <w:rStyle w:val="Pogrubienie"/>
          <w:rFonts w:asciiTheme="minorHAnsi" w:hAnsiTheme="minorHAnsi" w:cstheme="minorHAnsi"/>
          <w:b w:val="0"/>
          <w:sz w:val="22"/>
          <w:szCs w:val="22"/>
        </w:rPr>
        <w:t>;</w:t>
      </w:r>
    </w:p>
    <w:p w14:paraId="11F8B242" w14:textId="08D00347" w:rsidR="0005476A" w:rsidRPr="00F9402A" w:rsidRDefault="0005476A" w:rsidP="00856FF7">
      <w:pPr>
        <w:pStyle w:val="NormalnyWeb"/>
        <w:spacing w:before="0" w:beforeAutospacing="0" w:after="0" w:afterAutospacing="0" w:line="360" w:lineRule="auto"/>
        <w:jc w:val="both"/>
        <w:rPr>
          <w:rFonts w:asciiTheme="minorHAnsi" w:hAnsiTheme="minorHAnsi" w:cstheme="minorHAnsi"/>
          <w:sz w:val="22"/>
          <w:szCs w:val="22"/>
        </w:rPr>
      </w:pPr>
      <w:r w:rsidRPr="00F9402A">
        <w:rPr>
          <w:rFonts w:asciiTheme="minorHAnsi" w:hAnsiTheme="minorHAnsi" w:cstheme="minorHAnsi"/>
          <w:sz w:val="22"/>
          <w:szCs w:val="22"/>
        </w:rPr>
        <w:t>7.</w:t>
      </w:r>
      <w:r w:rsidR="00F9402A">
        <w:rPr>
          <w:rFonts w:asciiTheme="minorHAnsi" w:hAnsiTheme="minorHAnsi" w:cstheme="minorHAnsi"/>
          <w:sz w:val="22"/>
          <w:szCs w:val="22"/>
        </w:rPr>
        <w:t xml:space="preserve"> </w:t>
      </w:r>
      <w:r w:rsidRPr="00F9402A">
        <w:rPr>
          <w:rFonts w:asciiTheme="minorHAnsi" w:hAnsiTheme="minorHAnsi" w:cstheme="minorHAnsi"/>
          <w:sz w:val="22"/>
          <w:szCs w:val="22"/>
        </w:rPr>
        <w:t>Zapoznanie z analizą sytuacji problematycznych (np. ochrona gatunkowa, a zagrożenie bezpieczeństwa)</w:t>
      </w:r>
      <w:r w:rsidR="00F9402A">
        <w:rPr>
          <w:rFonts w:asciiTheme="minorHAnsi" w:hAnsiTheme="minorHAnsi" w:cstheme="minorHAnsi"/>
          <w:sz w:val="22"/>
          <w:szCs w:val="22"/>
        </w:rPr>
        <w:t>;</w:t>
      </w:r>
    </w:p>
    <w:p w14:paraId="21F2C7C3" w14:textId="2F1A7011" w:rsidR="0005476A" w:rsidRPr="00F9402A" w:rsidRDefault="0005476A" w:rsidP="00856FF7">
      <w:pPr>
        <w:pStyle w:val="NormalnyWeb"/>
        <w:spacing w:before="0" w:beforeAutospacing="0" w:after="0" w:afterAutospacing="0" w:line="360" w:lineRule="auto"/>
        <w:jc w:val="both"/>
        <w:rPr>
          <w:rStyle w:val="Pogrubienie"/>
          <w:rFonts w:asciiTheme="minorHAnsi" w:hAnsiTheme="minorHAnsi" w:cstheme="minorHAnsi"/>
          <w:b w:val="0"/>
          <w:sz w:val="22"/>
          <w:szCs w:val="22"/>
        </w:rPr>
      </w:pPr>
      <w:r w:rsidRPr="00F9402A">
        <w:rPr>
          <w:rStyle w:val="Pogrubienie"/>
          <w:rFonts w:asciiTheme="minorHAnsi" w:hAnsiTheme="minorHAnsi" w:cstheme="minorHAnsi"/>
          <w:b w:val="0"/>
          <w:sz w:val="22"/>
          <w:szCs w:val="22"/>
        </w:rPr>
        <w:t>8. Dobre praktyki i analiza problemów – dyskusja</w:t>
      </w:r>
      <w:r w:rsidR="00F9402A">
        <w:rPr>
          <w:rStyle w:val="Pogrubienie"/>
          <w:rFonts w:asciiTheme="minorHAnsi" w:hAnsiTheme="minorHAnsi" w:cstheme="minorHAnsi"/>
          <w:b w:val="0"/>
          <w:sz w:val="22"/>
          <w:szCs w:val="22"/>
        </w:rPr>
        <w:t>.</w:t>
      </w:r>
    </w:p>
    <w:p w14:paraId="7749A4EB" w14:textId="77777777" w:rsidR="0005476A" w:rsidRPr="00F9402A" w:rsidRDefault="0005476A" w:rsidP="00856FF7">
      <w:pPr>
        <w:pStyle w:val="NormalnyWeb"/>
        <w:spacing w:before="0" w:beforeAutospacing="0" w:after="0" w:afterAutospacing="0" w:line="360" w:lineRule="auto"/>
        <w:jc w:val="both"/>
        <w:rPr>
          <w:rFonts w:asciiTheme="minorHAnsi" w:hAnsiTheme="minorHAnsi" w:cstheme="minorHAnsi"/>
          <w:b/>
          <w:sz w:val="22"/>
          <w:szCs w:val="22"/>
        </w:rPr>
      </w:pPr>
    </w:p>
    <w:p w14:paraId="5F48C368" w14:textId="03310327" w:rsidR="0005476A" w:rsidRPr="00F9402A" w:rsidRDefault="009A4E6C" w:rsidP="00856FF7">
      <w:pPr>
        <w:pStyle w:val="NormalnyWeb"/>
        <w:spacing w:before="0" w:beforeAutospacing="0" w:after="0" w:afterAutospacing="0" w:line="360" w:lineRule="auto"/>
        <w:jc w:val="both"/>
        <w:rPr>
          <w:rFonts w:asciiTheme="minorHAnsi" w:hAnsiTheme="minorHAnsi" w:cstheme="minorHAnsi"/>
          <w:b/>
          <w:sz w:val="22"/>
          <w:szCs w:val="22"/>
        </w:rPr>
      </w:pPr>
      <w:r w:rsidRPr="00F9402A">
        <w:rPr>
          <w:rFonts w:asciiTheme="minorHAnsi" w:hAnsiTheme="minorHAnsi" w:cstheme="minorHAnsi"/>
          <w:b/>
          <w:sz w:val="22"/>
          <w:szCs w:val="22"/>
        </w:rPr>
        <w:t>Dzień II</w:t>
      </w:r>
    </w:p>
    <w:p w14:paraId="057D4653" w14:textId="244A1BA3" w:rsidR="0005476A" w:rsidRPr="00F9402A" w:rsidRDefault="0005476A" w:rsidP="00856FF7">
      <w:pPr>
        <w:pStyle w:val="NormalnyWeb"/>
        <w:spacing w:before="0" w:beforeAutospacing="0" w:after="0" w:afterAutospacing="0" w:line="360" w:lineRule="auto"/>
        <w:jc w:val="both"/>
        <w:rPr>
          <w:rFonts w:asciiTheme="minorHAnsi" w:hAnsiTheme="minorHAnsi" w:cstheme="minorHAnsi"/>
          <w:sz w:val="22"/>
          <w:szCs w:val="22"/>
        </w:rPr>
      </w:pPr>
      <w:r w:rsidRPr="00F9402A">
        <w:rPr>
          <w:rFonts w:asciiTheme="minorHAnsi" w:hAnsiTheme="minorHAnsi" w:cstheme="minorHAnsi"/>
          <w:sz w:val="22"/>
          <w:szCs w:val="22"/>
        </w:rPr>
        <w:t>1. Rozpoznawanie gatunków drzew i krzewów, w tym po pokroju, korze, pąkach – w obszarach zabudowy miejskiej</w:t>
      </w:r>
      <w:r w:rsidR="00F9402A">
        <w:rPr>
          <w:rFonts w:asciiTheme="minorHAnsi" w:hAnsiTheme="minorHAnsi" w:cstheme="minorHAnsi"/>
          <w:sz w:val="22"/>
          <w:szCs w:val="22"/>
        </w:rPr>
        <w:t>;</w:t>
      </w:r>
    </w:p>
    <w:p w14:paraId="7E8C9F84" w14:textId="4A12FF6D" w:rsidR="0005476A" w:rsidRPr="00F9402A" w:rsidRDefault="0005476A" w:rsidP="00856FF7">
      <w:pPr>
        <w:pStyle w:val="NormalnyWeb"/>
        <w:spacing w:before="0" w:beforeAutospacing="0" w:after="0" w:afterAutospacing="0" w:line="360" w:lineRule="auto"/>
        <w:jc w:val="both"/>
        <w:rPr>
          <w:rStyle w:val="Pogrubienie"/>
          <w:rFonts w:asciiTheme="minorHAnsi" w:hAnsiTheme="minorHAnsi" w:cstheme="minorHAnsi"/>
          <w:b w:val="0"/>
          <w:sz w:val="22"/>
          <w:szCs w:val="22"/>
        </w:rPr>
      </w:pPr>
      <w:r w:rsidRPr="00F9402A">
        <w:rPr>
          <w:rStyle w:val="Pogrubienie"/>
          <w:rFonts w:asciiTheme="minorHAnsi" w:hAnsiTheme="minorHAnsi" w:cstheme="minorHAnsi"/>
          <w:b w:val="0"/>
          <w:sz w:val="22"/>
          <w:szCs w:val="22"/>
        </w:rPr>
        <w:t>2. Weryfikacja występowania gatunków chronionych w obrębie napotkanych drzew i krzewów</w:t>
      </w:r>
      <w:r w:rsidR="00F9402A">
        <w:rPr>
          <w:rStyle w:val="Pogrubienie"/>
          <w:rFonts w:asciiTheme="minorHAnsi" w:hAnsiTheme="minorHAnsi" w:cstheme="minorHAnsi"/>
          <w:b w:val="0"/>
          <w:sz w:val="22"/>
          <w:szCs w:val="22"/>
        </w:rPr>
        <w:t>;</w:t>
      </w:r>
    </w:p>
    <w:p w14:paraId="6FF1F4D8" w14:textId="55DDCFD0" w:rsidR="0005476A" w:rsidRPr="00F9402A" w:rsidRDefault="0005476A" w:rsidP="00856FF7">
      <w:pPr>
        <w:spacing w:after="0" w:line="360" w:lineRule="auto"/>
        <w:jc w:val="both"/>
        <w:rPr>
          <w:rFonts w:eastAsia="Times New Roman" w:cstheme="minorHAnsi"/>
          <w:bCs/>
          <w:lang w:eastAsia="pl-PL"/>
        </w:rPr>
      </w:pPr>
      <w:r w:rsidRPr="00F9402A">
        <w:rPr>
          <w:rFonts w:eastAsia="Times New Roman" w:cstheme="minorHAnsi"/>
          <w:bCs/>
          <w:lang w:eastAsia="pl-PL"/>
        </w:rPr>
        <w:t>3. Oględziny w terenie w celu weryfikacji występowania gatunków chronionych</w:t>
      </w:r>
      <w:r w:rsidR="00F9402A">
        <w:rPr>
          <w:rFonts w:eastAsia="Times New Roman" w:cstheme="minorHAnsi"/>
          <w:bCs/>
          <w:lang w:eastAsia="pl-PL"/>
        </w:rPr>
        <w:t>;</w:t>
      </w:r>
    </w:p>
    <w:p w14:paraId="23E52D35" w14:textId="397A48E3" w:rsidR="0005476A" w:rsidRPr="00F9402A" w:rsidRDefault="0005476A" w:rsidP="00856FF7">
      <w:pPr>
        <w:pStyle w:val="NormalnyWeb"/>
        <w:spacing w:before="0" w:beforeAutospacing="0" w:after="0" w:afterAutospacing="0" w:line="360" w:lineRule="auto"/>
        <w:jc w:val="both"/>
        <w:rPr>
          <w:rStyle w:val="Pogrubienie"/>
          <w:rFonts w:asciiTheme="minorHAnsi" w:hAnsiTheme="minorHAnsi" w:cstheme="minorHAnsi"/>
          <w:b w:val="0"/>
          <w:sz w:val="22"/>
          <w:szCs w:val="22"/>
        </w:rPr>
      </w:pPr>
      <w:r w:rsidRPr="00F9402A">
        <w:rPr>
          <w:rStyle w:val="Pogrubienie"/>
          <w:rFonts w:asciiTheme="minorHAnsi" w:hAnsiTheme="minorHAnsi" w:cstheme="minorHAnsi"/>
          <w:b w:val="0"/>
          <w:sz w:val="22"/>
          <w:szCs w:val="22"/>
        </w:rPr>
        <w:t>4. Określenie gatunku rośliny oraz weryfikacja jej rozmiarów</w:t>
      </w:r>
      <w:r w:rsidR="00F9402A">
        <w:rPr>
          <w:rStyle w:val="Pogrubienie"/>
          <w:rFonts w:asciiTheme="minorHAnsi" w:hAnsiTheme="minorHAnsi" w:cstheme="minorHAnsi"/>
          <w:b w:val="0"/>
          <w:sz w:val="22"/>
          <w:szCs w:val="22"/>
        </w:rPr>
        <w:t>;</w:t>
      </w:r>
    </w:p>
    <w:p w14:paraId="40BCA0C7" w14:textId="234AFCA4" w:rsidR="0005476A" w:rsidRPr="00F9402A" w:rsidRDefault="0005476A" w:rsidP="00856FF7">
      <w:pPr>
        <w:pStyle w:val="NormalnyWeb"/>
        <w:spacing w:before="0" w:beforeAutospacing="0" w:after="0" w:afterAutospacing="0" w:line="360" w:lineRule="auto"/>
        <w:jc w:val="both"/>
        <w:rPr>
          <w:rFonts w:asciiTheme="minorHAnsi" w:hAnsiTheme="minorHAnsi" w:cstheme="minorHAnsi"/>
          <w:sz w:val="22"/>
          <w:szCs w:val="22"/>
        </w:rPr>
      </w:pPr>
      <w:r w:rsidRPr="00F9402A">
        <w:rPr>
          <w:rFonts w:asciiTheme="minorHAnsi" w:hAnsiTheme="minorHAnsi" w:cstheme="minorHAnsi"/>
          <w:sz w:val="22"/>
          <w:szCs w:val="22"/>
        </w:rPr>
        <w:t>5. Ocena potrzeb wprowadzenia kompensacji</w:t>
      </w:r>
      <w:r w:rsidR="00F9402A">
        <w:rPr>
          <w:rFonts w:asciiTheme="minorHAnsi" w:hAnsiTheme="minorHAnsi" w:cstheme="minorHAnsi"/>
          <w:sz w:val="22"/>
          <w:szCs w:val="22"/>
        </w:rPr>
        <w:t>;</w:t>
      </w:r>
    </w:p>
    <w:p w14:paraId="52122D17" w14:textId="0ECAE0B2" w:rsidR="0005476A" w:rsidRPr="00F9402A" w:rsidRDefault="0005476A" w:rsidP="00856FF7">
      <w:pPr>
        <w:spacing w:after="0" w:line="360" w:lineRule="auto"/>
        <w:jc w:val="both"/>
        <w:rPr>
          <w:rFonts w:eastAsia="Times New Roman" w:cstheme="minorHAnsi"/>
          <w:lang w:eastAsia="pl-PL"/>
        </w:rPr>
      </w:pPr>
      <w:r w:rsidRPr="00F9402A">
        <w:rPr>
          <w:rFonts w:eastAsia="Times New Roman" w:cstheme="minorHAnsi"/>
          <w:lang w:eastAsia="pl-PL"/>
        </w:rPr>
        <w:t>6. Możliwe trudności w rozpoznawaniu drzew i krzewów, w tym w okresie bezlistnym</w:t>
      </w:r>
      <w:r w:rsidR="00F9402A">
        <w:rPr>
          <w:rFonts w:eastAsia="Times New Roman" w:cstheme="minorHAnsi"/>
          <w:lang w:eastAsia="pl-PL"/>
        </w:rPr>
        <w:t>;</w:t>
      </w:r>
    </w:p>
    <w:p w14:paraId="61A22465" w14:textId="181ABA39" w:rsidR="0005476A" w:rsidRPr="00F9402A" w:rsidRDefault="0005476A" w:rsidP="00856FF7">
      <w:pPr>
        <w:spacing w:after="0" w:line="360" w:lineRule="auto"/>
        <w:jc w:val="both"/>
        <w:rPr>
          <w:rFonts w:eastAsia="Times New Roman" w:cstheme="minorHAnsi"/>
          <w:bCs/>
          <w:lang w:eastAsia="pl-PL"/>
        </w:rPr>
      </w:pPr>
      <w:r w:rsidRPr="00F9402A">
        <w:rPr>
          <w:rFonts w:eastAsia="Times New Roman" w:cstheme="minorHAnsi"/>
          <w:bCs/>
          <w:lang w:eastAsia="pl-PL"/>
        </w:rPr>
        <w:t>7. Zasady rozpoznawania gatunków drzew i krzewów – prezentacja i posługiwanie się kluczami do oznaczania</w:t>
      </w:r>
      <w:r w:rsidR="00F9402A">
        <w:rPr>
          <w:rFonts w:eastAsia="Times New Roman" w:cstheme="minorHAnsi"/>
          <w:bCs/>
          <w:lang w:eastAsia="pl-PL"/>
        </w:rPr>
        <w:t>;</w:t>
      </w:r>
    </w:p>
    <w:p w14:paraId="3CDA1541" w14:textId="5466E0F7" w:rsidR="0005476A" w:rsidRPr="00F9402A" w:rsidRDefault="0005476A" w:rsidP="00856FF7">
      <w:pPr>
        <w:spacing w:after="0" w:line="360" w:lineRule="auto"/>
        <w:jc w:val="both"/>
        <w:rPr>
          <w:rFonts w:eastAsia="Times New Roman" w:cstheme="minorHAnsi"/>
          <w:lang w:eastAsia="pl-PL"/>
        </w:rPr>
      </w:pPr>
      <w:r w:rsidRPr="00F9402A">
        <w:rPr>
          <w:rFonts w:eastAsia="Times New Roman" w:cstheme="minorHAnsi"/>
          <w:lang w:eastAsia="pl-PL"/>
        </w:rPr>
        <w:lastRenderedPageBreak/>
        <w:t>8. Możliwe trudności w rozpoznawaniu występowania gatunków chronionych w obrębie zadrzewień – prezentacja i posługiwanie się kluczami do oznaczania</w:t>
      </w:r>
      <w:r w:rsidR="00F9402A">
        <w:rPr>
          <w:rFonts w:eastAsia="Times New Roman" w:cstheme="minorHAnsi"/>
          <w:lang w:eastAsia="pl-PL"/>
        </w:rPr>
        <w:t>;</w:t>
      </w:r>
    </w:p>
    <w:p w14:paraId="3D2E4E5B" w14:textId="09D14FC8" w:rsidR="0005476A" w:rsidRPr="00F9402A" w:rsidRDefault="0005476A" w:rsidP="00856FF7">
      <w:pPr>
        <w:spacing w:after="0" w:line="360" w:lineRule="auto"/>
        <w:jc w:val="both"/>
        <w:rPr>
          <w:rFonts w:eastAsia="Times New Roman" w:cstheme="minorHAnsi"/>
          <w:lang w:eastAsia="pl-PL"/>
        </w:rPr>
      </w:pPr>
      <w:r w:rsidRPr="00F9402A">
        <w:rPr>
          <w:rFonts w:eastAsia="Times New Roman" w:cstheme="minorHAnsi"/>
          <w:lang w:eastAsia="pl-PL"/>
        </w:rPr>
        <w:t>9. Wpływ lokalizacji drzew i krzewów na potencjalną możliwość występowania gatunków chronionych</w:t>
      </w:r>
      <w:r w:rsidR="00F9402A">
        <w:rPr>
          <w:rFonts w:eastAsia="Times New Roman" w:cstheme="minorHAnsi"/>
          <w:lang w:eastAsia="pl-PL"/>
        </w:rPr>
        <w:t>;</w:t>
      </w:r>
    </w:p>
    <w:p w14:paraId="41A860C9" w14:textId="35E3EB3D" w:rsidR="0005476A" w:rsidRPr="00F9402A" w:rsidRDefault="0005476A" w:rsidP="00856FF7">
      <w:pPr>
        <w:spacing w:after="0" w:line="360" w:lineRule="auto"/>
        <w:jc w:val="both"/>
        <w:rPr>
          <w:rFonts w:eastAsia="Times New Roman" w:cstheme="minorHAnsi"/>
          <w:lang w:eastAsia="pl-PL"/>
        </w:rPr>
      </w:pPr>
      <w:r w:rsidRPr="00F9402A">
        <w:rPr>
          <w:rFonts w:eastAsia="Times New Roman" w:cstheme="minorHAnsi"/>
          <w:lang w:eastAsia="pl-PL"/>
        </w:rPr>
        <w:t>10. Różnorodność przyrodnicza obszarów zabudowy miejskiej, zabudowy jednorodzinnej</w:t>
      </w:r>
      <w:r w:rsidR="00856FF7" w:rsidRPr="00F9402A">
        <w:rPr>
          <w:rFonts w:eastAsia="Times New Roman" w:cstheme="minorHAnsi"/>
          <w:lang w:eastAsia="pl-PL"/>
        </w:rPr>
        <w:t xml:space="preserve"> </w:t>
      </w:r>
      <w:r w:rsidRPr="00F9402A">
        <w:rPr>
          <w:rFonts w:eastAsia="Times New Roman" w:cstheme="minorHAnsi"/>
          <w:lang w:eastAsia="pl-PL"/>
        </w:rPr>
        <w:t>i wiejskiej oraz terenów zieleni, w tym alei i parków</w:t>
      </w:r>
      <w:r w:rsidR="00F9402A">
        <w:rPr>
          <w:rFonts w:eastAsia="Times New Roman" w:cstheme="minorHAnsi"/>
          <w:lang w:eastAsia="pl-PL"/>
        </w:rPr>
        <w:t>;</w:t>
      </w:r>
    </w:p>
    <w:p w14:paraId="431A40FA" w14:textId="03C45330" w:rsidR="0005476A" w:rsidRPr="00F9402A" w:rsidRDefault="0005476A" w:rsidP="00856FF7">
      <w:pPr>
        <w:spacing w:after="0" w:line="360" w:lineRule="auto"/>
        <w:jc w:val="both"/>
        <w:rPr>
          <w:rFonts w:eastAsia="Times New Roman" w:cstheme="minorHAnsi"/>
          <w:lang w:eastAsia="pl-PL"/>
        </w:rPr>
      </w:pPr>
      <w:r w:rsidRPr="00F9402A">
        <w:rPr>
          <w:rFonts w:eastAsia="Times New Roman" w:cstheme="minorHAnsi"/>
          <w:lang w:eastAsia="pl-PL"/>
        </w:rPr>
        <w:t>11. Ocena potrzeb kompensacji w kontekście stwierdzonej różnorodności przyrodniczej towarzyszącej drzewom i krzewom</w:t>
      </w:r>
      <w:r w:rsidR="00F9402A">
        <w:rPr>
          <w:rFonts w:eastAsia="Times New Roman" w:cstheme="minorHAnsi"/>
          <w:lang w:eastAsia="pl-PL"/>
        </w:rPr>
        <w:t>;</w:t>
      </w:r>
    </w:p>
    <w:p w14:paraId="11375B81" w14:textId="6AE6FC4B" w:rsidR="0005476A" w:rsidRPr="00F9402A" w:rsidRDefault="0005476A" w:rsidP="00856FF7">
      <w:pPr>
        <w:spacing w:after="0" w:line="360" w:lineRule="auto"/>
        <w:jc w:val="both"/>
        <w:rPr>
          <w:rFonts w:eastAsia="Times New Roman" w:cstheme="minorHAnsi"/>
          <w:lang w:eastAsia="pl-PL"/>
        </w:rPr>
      </w:pPr>
      <w:r w:rsidRPr="00F9402A">
        <w:rPr>
          <w:rFonts w:eastAsia="Times New Roman" w:cstheme="minorHAnsi"/>
          <w:lang w:eastAsia="pl-PL"/>
        </w:rPr>
        <w:t>12. Wpływ pór doby i pór roku na trudność rozpoznawania gatunków drzew i krzewów oraz ocenę występowania gatunków chronionych</w:t>
      </w:r>
      <w:r w:rsidR="00F9402A">
        <w:rPr>
          <w:rFonts w:eastAsia="Times New Roman" w:cstheme="minorHAnsi"/>
          <w:lang w:eastAsia="pl-PL"/>
        </w:rPr>
        <w:t>.</w:t>
      </w:r>
    </w:p>
    <w:p w14:paraId="67A7EADF" w14:textId="77777777" w:rsidR="0005476A" w:rsidRPr="00F9402A" w:rsidRDefault="0005476A" w:rsidP="0005476A">
      <w:pPr>
        <w:rPr>
          <w:rFonts w:cstheme="minorHAnsi"/>
        </w:rPr>
      </w:pPr>
    </w:p>
    <w:sectPr w:rsidR="0005476A" w:rsidRPr="00F9402A">
      <w:footerReference w:type="default" r:id="rId8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0199395" w14:textId="77777777" w:rsidR="00311B6A" w:rsidRDefault="00311B6A" w:rsidP="009A4E6C">
      <w:pPr>
        <w:spacing w:after="0" w:line="240" w:lineRule="auto"/>
      </w:pPr>
      <w:r>
        <w:separator/>
      </w:r>
    </w:p>
  </w:endnote>
  <w:endnote w:type="continuationSeparator" w:id="0">
    <w:p w14:paraId="1256DEDD" w14:textId="77777777" w:rsidR="00311B6A" w:rsidRDefault="00311B6A" w:rsidP="009A4E6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DF77C07" w14:textId="77777777" w:rsidR="00F9402A" w:rsidRDefault="00F9402A" w:rsidP="00F9402A">
    <w:pPr>
      <w:pStyle w:val="Stopka"/>
      <w:jc w:val="center"/>
    </w:pPr>
    <w:r>
      <w:rPr>
        <w:rFonts w:ascii="Calibri" w:eastAsia="Times New Roman" w:hAnsi="Calibri" w:cs="Calibri"/>
        <w:color w:val="000000"/>
        <w:sz w:val="20"/>
        <w:szCs w:val="20"/>
        <w:lang w:eastAsia="pl-PL"/>
      </w:rPr>
      <w:t>P</w:t>
    </w:r>
    <w:r w:rsidRPr="00F74C28">
      <w:rPr>
        <w:rFonts w:ascii="Calibri" w:eastAsia="Times New Roman" w:hAnsi="Calibri" w:cs="Calibri"/>
        <w:color w:val="000000"/>
        <w:sz w:val="20"/>
        <w:szCs w:val="20"/>
        <w:lang w:eastAsia="pl-PL"/>
      </w:rPr>
      <w:t>rojekt pn. Pomologia bioróżnorodności – ochrona i promocja różnorodności biologicznej powiatu opolskiego, Nr umowy o dofinansowanie: FEOP.02.06-IZ.00-0008/24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D6AFEC5" w14:textId="77777777" w:rsidR="00311B6A" w:rsidRDefault="00311B6A" w:rsidP="009A4E6C">
      <w:pPr>
        <w:spacing w:after="0" w:line="240" w:lineRule="auto"/>
      </w:pPr>
      <w:r>
        <w:separator/>
      </w:r>
    </w:p>
  </w:footnote>
  <w:footnote w:type="continuationSeparator" w:id="0">
    <w:p w14:paraId="2D308C5F" w14:textId="77777777" w:rsidR="00311B6A" w:rsidRDefault="00311B6A" w:rsidP="009A4E6C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B613642"/>
    <w:multiLevelType w:val="hybridMultilevel"/>
    <w:tmpl w:val="03484E5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5B04684"/>
    <w:multiLevelType w:val="multilevel"/>
    <w:tmpl w:val="EE36191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4D910982"/>
    <w:multiLevelType w:val="hybridMultilevel"/>
    <w:tmpl w:val="51AA6C9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6D8D0498"/>
    <w:multiLevelType w:val="hybridMultilevel"/>
    <w:tmpl w:val="5FC818B6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75354E30"/>
    <w:multiLevelType w:val="hybridMultilevel"/>
    <w:tmpl w:val="C192A9F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766C5BC9"/>
    <w:multiLevelType w:val="multilevel"/>
    <w:tmpl w:val="01AC8FD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1944606452">
    <w:abstractNumId w:val="0"/>
  </w:num>
  <w:num w:numId="2" w16cid:durableId="492572185">
    <w:abstractNumId w:val="2"/>
  </w:num>
  <w:num w:numId="3" w16cid:durableId="1541016392">
    <w:abstractNumId w:val="4"/>
  </w:num>
  <w:num w:numId="4" w16cid:durableId="1162116975">
    <w:abstractNumId w:val="3"/>
  </w:num>
  <w:num w:numId="5" w16cid:durableId="426583867">
    <w:abstractNumId w:val="5"/>
  </w:num>
  <w:num w:numId="6" w16cid:durableId="219829157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5476A"/>
    <w:rsid w:val="00014940"/>
    <w:rsid w:val="0005476A"/>
    <w:rsid w:val="00196A61"/>
    <w:rsid w:val="00311B6A"/>
    <w:rsid w:val="00483039"/>
    <w:rsid w:val="007E7C95"/>
    <w:rsid w:val="00856FF7"/>
    <w:rsid w:val="00940AA3"/>
    <w:rsid w:val="00992BAE"/>
    <w:rsid w:val="009A4E6C"/>
    <w:rsid w:val="00BA1D72"/>
    <w:rsid w:val="00E81729"/>
    <w:rsid w:val="00F940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A13199F"/>
  <w15:chartTrackingRefBased/>
  <w15:docId w15:val="{4A216F65-95DE-49CB-9CD1-5072CDA41DB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05476A"/>
    <w:pPr>
      <w:ind w:left="720"/>
      <w:contextualSpacing/>
    </w:pPr>
  </w:style>
  <w:style w:type="paragraph" w:styleId="NormalnyWeb">
    <w:name w:val="Normal (Web)"/>
    <w:basedOn w:val="Normalny"/>
    <w:uiPriority w:val="99"/>
    <w:semiHidden/>
    <w:unhideWhenUsed/>
    <w:rsid w:val="0005476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styleId="Pogrubienie">
    <w:name w:val="Strong"/>
    <w:basedOn w:val="Domylnaczcionkaakapitu"/>
    <w:uiPriority w:val="22"/>
    <w:qFormat/>
    <w:rsid w:val="0005476A"/>
    <w:rPr>
      <w:b/>
      <w:bCs/>
    </w:rPr>
  </w:style>
  <w:style w:type="paragraph" w:styleId="Nagwek">
    <w:name w:val="header"/>
    <w:basedOn w:val="Normalny"/>
    <w:link w:val="NagwekZnak"/>
    <w:uiPriority w:val="99"/>
    <w:unhideWhenUsed/>
    <w:rsid w:val="009A4E6C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9A4E6C"/>
  </w:style>
  <w:style w:type="paragraph" w:styleId="Stopka">
    <w:name w:val="footer"/>
    <w:basedOn w:val="Normalny"/>
    <w:link w:val="StopkaZnak"/>
    <w:uiPriority w:val="99"/>
    <w:unhideWhenUsed/>
    <w:rsid w:val="009A4E6C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9A4E6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5136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4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408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4625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3811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6793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227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6373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8659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21253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837223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159866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748721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1892305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5632072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10580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318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7598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5704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3929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69701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75631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7435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476140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1441282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9072411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28575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2438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5457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4665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jp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319</Words>
  <Characters>1919</Characters>
  <Application>Microsoft Office Word</Application>
  <DocSecurity>0</DocSecurity>
  <Lines>15</Lines>
  <Paragraphs>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Biuro</dc:creator>
  <cp:keywords/>
  <dc:description/>
  <cp:lastModifiedBy>Anna Świętek</cp:lastModifiedBy>
  <cp:revision>3</cp:revision>
  <dcterms:created xsi:type="dcterms:W3CDTF">2025-10-03T11:45:00Z</dcterms:created>
  <dcterms:modified xsi:type="dcterms:W3CDTF">2025-10-06T07:49:00Z</dcterms:modified>
</cp:coreProperties>
</file>